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 e tempo libero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svolge attivita' di promozione e diffusione della cultura sportiva, in collaborazione con le associazioni e con gli istituti scolastici; coordina le attivita' sportive mediante la gestione del calendario delle attivita' presso tutti gli impianti sportivi di proprieta' comunale e gestisce dei rapporti con i concessionari di impianti sportivi e relative convenzioni.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ad associazioni sportive dilettantistiche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straordinari a concessionari di impianti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Promozione attivita' di educazione sportiva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in gestione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eventi e manifestazioni negli impianti sportivi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Richiesta di premi in occasione di manifestazioni sportive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ordinari in denaro a sostegno dell'attivita' ordinaria del privato, dell'ente o dell'associazione richiedente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Erogazione del servizio senza corrispettivo o a tariffa agevolata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